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16" w:rsidRPr="00731582" w:rsidRDefault="00731582" w:rsidP="008B5AA8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/>
      </w:pPr>
      <w:bookmarkStart w:id="0" w:name="_vvryphw4pkzd" w:colFirst="0" w:colLast="0"/>
      <w:bookmarkEnd w:id="0"/>
      <w:r>
        <w:t>Negatiivis</w:t>
      </w:r>
      <w:r w:rsidR="0076469F">
        <w:t>et luvut</w:t>
      </w:r>
      <w:bookmarkStart w:id="1" w:name="_GoBack"/>
      <w:bookmarkEnd w:id="1"/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76469F" w:rsidRPr="0076469F" w:rsidRDefault="0076469F" w:rsidP="0076469F">
      <w:pPr>
        <w:pBdr>
          <w:top w:val="nil"/>
          <w:left w:val="nil"/>
          <w:bottom w:val="nil"/>
          <w:right w:val="nil"/>
          <w:between w:val="nil"/>
        </w:pBdr>
      </w:pPr>
      <w:r w:rsidRPr="0076469F">
        <w:t>Nimet: ____________________________________________________</w:t>
      </w:r>
    </w:p>
    <w:p w:rsidR="0076469F" w:rsidRDefault="0076469F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 xml:space="preserve">Masi, Paulus ja Kerttu pohtivat, miksi seuraavat laskut </w:t>
      </w:r>
      <w:proofErr w:type="gramStart"/>
      <w:r>
        <w:t>lasketaan kuten koulussa on</w:t>
      </w:r>
      <w:proofErr w:type="gramEnd"/>
      <w:r>
        <w:t xml:space="preserve"> opittu: 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 xml:space="preserve">5 </w:t>
      </w:r>
      <w:r w:rsidR="0076469F">
        <w:t>–</w:t>
      </w:r>
      <w:r>
        <w:t xml:space="preserve"> 3 = 2</w:t>
      </w:r>
    </w:p>
    <w:p w:rsidR="00BB0016" w:rsidRDefault="0076469F">
      <w:pPr>
        <w:pBdr>
          <w:top w:val="nil"/>
          <w:left w:val="nil"/>
          <w:bottom w:val="nil"/>
          <w:right w:val="nil"/>
          <w:between w:val="nil"/>
        </w:pBdr>
      </w:pPr>
      <w:r>
        <w:t>–</w:t>
      </w:r>
      <w:r w:rsidR="00731582">
        <w:t xml:space="preserve">7 </w:t>
      </w:r>
      <w:r>
        <w:t>–</w:t>
      </w:r>
      <w:r w:rsidR="00731582">
        <w:t xml:space="preserve"> (</w:t>
      </w:r>
      <w:r>
        <w:t>–</w:t>
      </w:r>
      <w:r w:rsidR="00731582">
        <w:t xml:space="preserve">4) = </w:t>
      </w:r>
      <w:r>
        <w:t>–</w:t>
      </w:r>
      <w:r w:rsidR="00731582">
        <w:t>3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 xml:space="preserve">Kenen </w:t>
      </w:r>
      <w:r w:rsidR="003D2C49">
        <w:t>selitys on vakuuttavin ja toimivin</w:t>
      </w:r>
      <w:r>
        <w:t>?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Pr="0076469F" w:rsidRDefault="00731582" w:rsidP="003D2C49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 w:rsidRPr="0076469F">
        <w:rPr>
          <w:b/>
        </w:rPr>
        <w:t xml:space="preserve">Masi: 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rPr>
          <w:noProof/>
          <w:lang w:val="fi-FI"/>
        </w:rPr>
        <w:drawing>
          <wp:inline distT="114300" distB="114300" distL="114300" distR="114300">
            <wp:extent cx="794421" cy="690153"/>
            <wp:effectExtent l="0" t="0" r="5715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91" cy="698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0016" w:rsidRPr="0076469F" w:rsidRDefault="0073158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aps/>
        </w:rPr>
      </w:pPr>
      <w:r>
        <w:rPr>
          <w:noProof/>
          <w:lang w:val="fi-FI"/>
        </w:rPr>
        <w:drawing>
          <wp:inline distT="114300" distB="114300" distL="114300" distR="114300">
            <wp:extent cx="1570008" cy="460859"/>
            <wp:effectExtent l="0" t="0" r="0" b="0"/>
            <wp:docPr id="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141" cy="4711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6469F">
        <w:t xml:space="preserve"> eli 5 </w:t>
      </w:r>
      <w:r w:rsidR="0076469F">
        <w:rPr>
          <w:caps/>
        </w:rPr>
        <w:t>–</w:t>
      </w:r>
      <w:r>
        <w:t xml:space="preserve"> 3 = 2</w:t>
      </w:r>
      <w:r w:rsidR="0076469F">
        <w:rPr>
          <w:caps/>
        </w:rPr>
        <w:t xml:space="preserve"> 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rPr>
          <w:noProof/>
          <w:lang w:val="fi-FI"/>
        </w:rPr>
        <w:drawing>
          <wp:inline distT="114300" distB="114300" distL="114300" distR="114300">
            <wp:extent cx="2070340" cy="298233"/>
            <wp:effectExtent l="0" t="0" r="6350" b="6985"/>
            <wp:docPr id="4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1762" cy="3027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eli </w:t>
      </w:r>
      <w:r w:rsidR="0076469F">
        <w:t>–</w:t>
      </w:r>
      <w:r>
        <w:t xml:space="preserve">7 </w:t>
      </w:r>
      <w:r w:rsidR="0076469F">
        <w:t>–</w:t>
      </w:r>
      <w:r>
        <w:t xml:space="preserve"> (</w:t>
      </w:r>
      <w:r w:rsidR="0076469F">
        <w:t>–</w:t>
      </w:r>
      <w:r>
        <w:t xml:space="preserve">4) = </w:t>
      </w:r>
      <w:r w:rsidR="0076469F">
        <w:t>–</w:t>
      </w:r>
      <w:r>
        <w:t>3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:rsidR="008B5AA8" w:rsidRDefault="008B5AA8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:rsidR="00BB0016" w:rsidRPr="0076469F" w:rsidRDefault="00731582" w:rsidP="003D2C49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 w:rsidRPr="0076469F">
        <w:rPr>
          <w:b/>
        </w:rPr>
        <w:t xml:space="preserve">Paulus: 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  <w:ind w:left="690"/>
      </w:pPr>
      <w:r>
        <w:rPr>
          <w:noProof/>
          <w:lang w:val="fi-FI"/>
        </w:rPr>
        <w:drawing>
          <wp:inline distT="114300" distB="114300" distL="114300" distR="114300">
            <wp:extent cx="5234400" cy="961200"/>
            <wp:effectExtent l="0" t="0" r="4445" b="0"/>
            <wp:docPr id="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4400" cy="96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  <w:ind w:left="690"/>
      </w:pPr>
      <w:r>
        <w:rPr>
          <w:noProof/>
          <w:lang w:val="fi-FI"/>
        </w:rPr>
        <w:drawing>
          <wp:inline distT="114300" distB="114300" distL="114300" distR="114300">
            <wp:extent cx="5241600" cy="860400"/>
            <wp:effectExtent l="0" t="0" r="0" b="0"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1600" cy="86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B5AA8" w:rsidRDefault="008B5AA8">
      <w:pPr>
        <w:pBdr>
          <w:top w:val="nil"/>
          <w:left w:val="nil"/>
          <w:bottom w:val="nil"/>
          <w:right w:val="nil"/>
          <w:between w:val="nil"/>
        </w:pBdr>
        <w:ind w:left="690"/>
      </w:pPr>
    </w:p>
    <w:p w:rsidR="00BB0016" w:rsidRPr="0076469F" w:rsidRDefault="00731582" w:rsidP="003D2C49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</w:rPr>
      </w:pPr>
      <w:r w:rsidRPr="0076469F">
        <w:rPr>
          <w:b/>
        </w:rPr>
        <w:t xml:space="preserve">Kerttu: 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  <w:ind w:left="690"/>
      </w:pPr>
      <w:r>
        <w:t xml:space="preserve">5 </w:t>
      </w:r>
      <w:r w:rsidR="0076469F">
        <w:t>–</w:t>
      </w:r>
      <w:r>
        <w:t xml:space="preserve"> 3 tarkoittaa, että rahaa on aluksi 5 euroa ja rahaa annetaan pois 3 euroa.</w:t>
      </w:r>
    </w:p>
    <w:p w:rsidR="00BB0016" w:rsidRDefault="0076469F">
      <w:pPr>
        <w:pBdr>
          <w:top w:val="nil"/>
          <w:left w:val="nil"/>
          <w:bottom w:val="nil"/>
          <w:right w:val="nil"/>
          <w:between w:val="nil"/>
        </w:pBdr>
        <w:ind w:left="690"/>
      </w:pPr>
      <w:r>
        <w:t>–</w:t>
      </w:r>
      <w:r w:rsidR="00731582">
        <w:t xml:space="preserve">7 </w:t>
      </w:r>
      <w:r>
        <w:t xml:space="preserve">– </w:t>
      </w:r>
      <w:r w:rsidR="00731582">
        <w:t>(</w:t>
      </w:r>
      <w:r>
        <w:t>–</w:t>
      </w:r>
      <w:r w:rsidR="00731582">
        <w:t>4) tarkoittaa, että velkaa on aluksi 7 euroa ja velka vähenee 4 euroa.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76469F" w:rsidRDefault="0076469F">
      <w:pPr>
        <w:rPr>
          <w:sz w:val="32"/>
          <w:szCs w:val="32"/>
        </w:rPr>
      </w:pPr>
      <w:r>
        <w:br w:type="page"/>
      </w:r>
    </w:p>
    <w:p w:rsidR="0076469F" w:rsidRDefault="0076469F" w:rsidP="0076469F">
      <w:pPr>
        <w:pStyle w:val="Heading2"/>
      </w:pPr>
      <w:r>
        <w:lastRenderedPageBreak/>
        <w:t>Opettajalle</w:t>
      </w:r>
    </w:p>
    <w:p w:rsidR="0076469F" w:rsidRDefault="0076469F" w:rsidP="0076469F"/>
    <w:p w:rsidR="006F2773" w:rsidRPr="0076469F" w:rsidRDefault="009A030A" w:rsidP="0076469F">
      <w:pPr>
        <w:rPr>
          <w:b/>
          <w:u w:val="single"/>
        </w:rPr>
      </w:pPr>
      <w:r w:rsidRPr="0076469F">
        <w:rPr>
          <w:b/>
          <w:u w:val="single"/>
        </w:rPr>
        <w:t>Ehdotus tunnin rakenteesta</w:t>
      </w:r>
      <w:r w:rsidRPr="003D2C49">
        <w:rPr>
          <w:b/>
        </w:rPr>
        <w:t>:</w:t>
      </w:r>
    </w:p>
    <w:p w:rsidR="009A030A" w:rsidRDefault="009A030A" w:rsidP="009A03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A030A" w:rsidRDefault="009A030A" w:rsidP="009A030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Alustus: </w:t>
      </w:r>
      <w:r w:rsidRPr="009A030A">
        <w:t>Ohjeistetaan tehtävä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>Suljettu äänestys ja sen perusteella ryhmät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Ryhmätyö: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>n. 3 hlö ryhmät samaa vaihtoehtoa kannattaneista.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Loppukeskustelu: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>Ensin Masin selityksen idea. Miksi se selittää laskut? Mahdollista kritiikkiä. Miten toimii laskuissa 3 + (</w:t>
      </w:r>
      <w:r w:rsidR="0076469F">
        <w:t>–</w:t>
      </w:r>
      <w:r>
        <w:t xml:space="preserve">2) = 1 ja </w:t>
      </w:r>
      <w:r w:rsidR="0076469F">
        <w:t>–</w:t>
      </w:r>
      <w:r>
        <w:t xml:space="preserve">6 + 2 = </w:t>
      </w:r>
      <w:r w:rsidR="0076469F">
        <w:t>–</w:t>
      </w:r>
      <w:r>
        <w:t xml:space="preserve">4 sekä kymmenylityksissä 3 </w:t>
      </w:r>
      <w:r w:rsidR="0076469F">
        <w:t>–</w:t>
      </w:r>
      <w:r>
        <w:t xml:space="preserve"> 7 ja </w:t>
      </w:r>
      <w:r w:rsidR="0076469F">
        <w:t>–</w:t>
      </w:r>
      <w:r>
        <w:t xml:space="preserve">4 </w:t>
      </w:r>
      <w:r w:rsidR="0076469F">
        <w:t>–</w:t>
      </w:r>
      <w:r>
        <w:t xml:space="preserve"> (</w:t>
      </w:r>
      <w:r w:rsidR="0076469F">
        <w:t>–</w:t>
      </w:r>
      <w:r>
        <w:t xml:space="preserve">6)? 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>Sitten Pauluksen ja Kertun ideat.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 xml:space="preserve">Kaikissa malleissa voi selittää myös välivaiheen </w:t>
      </w:r>
      <w:r w:rsidR="0076469F">
        <w:t>–</w:t>
      </w:r>
      <w:r>
        <w:t xml:space="preserve">7 </w:t>
      </w:r>
      <w:r w:rsidR="0076469F">
        <w:t>–</w:t>
      </w:r>
      <w:r>
        <w:t xml:space="preserve"> (</w:t>
      </w:r>
      <w:r w:rsidR="0076469F">
        <w:t>–</w:t>
      </w:r>
      <w:r>
        <w:t xml:space="preserve">4) = </w:t>
      </w:r>
      <w:r w:rsidR="0076469F">
        <w:t>–</w:t>
      </w:r>
      <w:r>
        <w:t xml:space="preserve">7 + 4 = </w:t>
      </w:r>
      <w:r w:rsidR="0076469F">
        <w:t>–</w:t>
      </w:r>
      <w:r>
        <w:t>3</w:t>
      </w:r>
    </w:p>
    <w:p w:rsidR="00BB0016" w:rsidRDefault="00731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Masin malli: Neljän sinisen ottaminen pois on sama kuin lisättäisiin neljä punaista, jotka syövät neljä sinistä</w:t>
      </w:r>
    </w:p>
    <w:p w:rsidR="00BB0016" w:rsidRDefault="00731582" w:rsidP="007646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Pauluksen malli: </w:t>
      </w:r>
      <w:r w:rsidR="0076469F">
        <w:t>–</w:t>
      </w:r>
      <w:r>
        <w:t>4</w:t>
      </w:r>
      <w:r w:rsidR="0076469F">
        <w:t>-</w:t>
      </w:r>
      <w:r>
        <w:t>siirtymän peruuttam</w:t>
      </w:r>
      <w:r w:rsidR="0076469F">
        <w:t>inen on sama kuin edettäisiin 4-</w:t>
      </w:r>
      <w:r>
        <w:t>siirtymä</w:t>
      </w:r>
    </w:p>
    <w:p w:rsidR="00BB0016" w:rsidRDefault="00731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Kertun malli: Velan vähe</w:t>
      </w:r>
      <w:r w:rsidR="003D2C49">
        <w:t>ne</w:t>
      </w:r>
      <w:r>
        <w:t>minen 4 eurolla on sama kuin jos saisi rahaa 4 euroa.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>Lopuksi voi vielä yhdistää, että pallot ja nuolet ja velka tarkoittavat samaa, kun palloja laitetaan lukusuoralle.</w:t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w:drawing>
          <wp:inline distT="114300" distB="114300" distL="114300" distR="114300">
            <wp:extent cx="5731200" cy="1308100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  <w:lang w:val="fi-FI"/>
        </w:rPr>
        <w:drawing>
          <wp:inline distT="114300" distB="114300" distL="114300" distR="114300">
            <wp:extent cx="5731200" cy="1282700"/>
            <wp:effectExtent l="0" t="0" r="0" b="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8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Pr="003D2C49" w:rsidRDefault="00731582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3D2C49">
        <w:rPr>
          <w:b/>
          <w:u w:val="single"/>
        </w:rPr>
        <w:t>Huomioita</w:t>
      </w:r>
      <w:r w:rsidRPr="003D2C49">
        <w:rPr>
          <w:b/>
        </w:rPr>
        <w:t>:</w:t>
      </w:r>
    </w:p>
    <w:p w:rsidR="003D2C49" w:rsidRDefault="003D2C49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731582">
      <w:pPr>
        <w:pBdr>
          <w:top w:val="nil"/>
          <w:left w:val="nil"/>
          <w:bottom w:val="nil"/>
          <w:right w:val="nil"/>
          <w:between w:val="nil"/>
        </w:pBdr>
      </w:pPr>
      <w:r>
        <w:t>Huom. Nollan ylitysten (</w:t>
      </w:r>
      <w:r w:rsidR="0076469F">
        <w:t>–</w:t>
      </w:r>
      <w:r>
        <w:t xml:space="preserve">3 + 5) selittämisessä </w:t>
      </w:r>
      <w:r w:rsidR="003D2C49">
        <w:t xml:space="preserve">on </w:t>
      </w:r>
      <w:r>
        <w:t xml:space="preserve">yleensä </w:t>
      </w:r>
      <w:proofErr w:type="gramStart"/>
      <w:r>
        <w:t>vaikeuksia</w:t>
      </w:r>
      <w:proofErr w:type="gramEnd"/>
      <w:r>
        <w:t xml:space="preserve"> vaikka </w:t>
      </w:r>
      <w:r w:rsidR="003D2C49">
        <w:t xml:space="preserve">tämä </w:t>
      </w:r>
      <w:r>
        <w:t xml:space="preserve">onkin mahdollista. </w:t>
      </w: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p w:rsidR="00BB0016" w:rsidRDefault="00BB0016">
      <w:pPr>
        <w:pBdr>
          <w:top w:val="nil"/>
          <w:left w:val="nil"/>
          <w:bottom w:val="nil"/>
          <w:right w:val="nil"/>
          <w:between w:val="nil"/>
        </w:pBdr>
      </w:pPr>
    </w:p>
    <w:sectPr w:rsidR="00BB0016">
      <w:footerReference w:type="default" r:id="rId14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9F" w:rsidRDefault="0076469F" w:rsidP="0076469F">
      <w:pPr>
        <w:spacing w:line="240" w:lineRule="auto"/>
      </w:pPr>
      <w:r>
        <w:separator/>
      </w:r>
    </w:p>
  </w:endnote>
  <w:endnote w:type="continuationSeparator" w:id="0">
    <w:p w:rsidR="0076469F" w:rsidRDefault="0076469F" w:rsidP="00764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69F" w:rsidRPr="0076469F" w:rsidRDefault="0076469F" w:rsidP="0076469F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9F" w:rsidRDefault="0076469F" w:rsidP="0076469F">
      <w:pPr>
        <w:spacing w:line="240" w:lineRule="auto"/>
      </w:pPr>
      <w:r>
        <w:separator/>
      </w:r>
    </w:p>
  </w:footnote>
  <w:footnote w:type="continuationSeparator" w:id="0">
    <w:p w:rsidR="0076469F" w:rsidRDefault="0076469F" w:rsidP="007646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57FE"/>
    <w:multiLevelType w:val="multilevel"/>
    <w:tmpl w:val="D96C90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28752E"/>
    <w:multiLevelType w:val="multilevel"/>
    <w:tmpl w:val="6FE623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0016"/>
    <w:rsid w:val="003D2C49"/>
    <w:rsid w:val="006F2773"/>
    <w:rsid w:val="00731582"/>
    <w:rsid w:val="0076469F"/>
    <w:rsid w:val="007774DD"/>
    <w:rsid w:val="008B5AA8"/>
    <w:rsid w:val="009A030A"/>
    <w:rsid w:val="00BB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5F88"/>
  <w15:docId w15:val="{F9134BB8-6FB2-4B9C-934A-5115A2E2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5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6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9F"/>
  </w:style>
  <w:style w:type="paragraph" w:styleId="Footer">
    <w:name w:val="footer"/>
    <w:basedOn w:val="Normal"/>
    <w:link w:val="FooterChar"/>
    <w:uiPriority w:val="99"/>
    <w:unhideWhenUsed/>
    <w:rsid w:val="007646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6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7</cp:revision>
  <dcterms:created xsi:type="dcterms:W3CDTF">2018-10-08T10:10:00Z</dcterms:created>
  <dcterms:modified xsi:type="dcterms:W3CDTF">2019-01-10T10:40:00Z</dcterms:modified>
</cp:coreProperties>
</file>